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DD74" w14:textId="7224CDF1" w:rsidR="00B14D39" w:rsidRDefault="00B14D39">
      <w:pPr>
        <w:rPr>
          <w:rFonts w:ascii="Times New Roman" w:hAnsi="Times New Roman" w:cs="Times New Roman"/>
          <w:sz w:val="18"/>
          <w:szCs w:val="18"/>
          <w:lang w:val="uk-UA" w:bidi="uk-UA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"/>
        <w:gridCol w:w="2486"/>
        <w:gridCol w:w="6586"/>
      </w:tblGrid>
      <w:tr w:rsidR="00497BB0" w:rsidRPr="00497BB0" w14:paraId="3123D66C" w14:textId="77777777" w:rsidTr="00497BB0">
        <w:trPr>
          <w:trHeight w:val="1124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0CD0B85C" w14:textId="77777777" w:rsidR="00497BB0" w:rsidRPr="00583993" w:rsidRDefault="00497BB0" w:rsidP="00583993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bidi="uk-UA"/>
              </w:rPr>
            </w:pPr>
            <w:r w:rsidRPr="00583993">
              <w:rPr>
                <w:rFonts w:ascii="Times New Roman" w:hAnsi="Times New Roman" w:cs="Times New Roman"/>
                <w:b/>
                <w:sz w:val="28"/>
                <w:szCs w:val="28"/>
                <w:lang w:val="uk-UA" w:bidi="uk-UA"/>
              </w:rPr>
              <w:t>Обґрунтування технічних та якісних характеристик</w:t>
            </w:r>
          </w:p>
          <w:p w14:paraId="3E3D59EC" w14:textId="77777777" w:rsidR="00497BB0" w:rsidRPr="00583993" w:rsidRDefault="00497BB0" w:rsidP="00583993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bidi="uk-UA"/>
              </w:rPr>
            </w:pPr>
            <w:r w:rsidRPr="00583993">
              <w:rPr>
                <w:rFonts w:ascii="Times New Roman" w:hAnsi="Times New Roman" w:cs="Times New Roman"/>
                <w:b/>
                <w:sz w:val="28"/>
                <w:szCs w:val="28"/>
                <w:lang w:val="uk-UA" w:bidi="uk-UA"/>
              </w:rPr>
              <w:t>предмета закупівлі, розміру бюджетного призначення, очікуваної</w:t>
            </w:r>
          </w:p>
          <w:p w14:paraId="52AF7B8E" w14:textId="77777777" w:rsidR="00497BB0" w:rsidRPr="00497BB0" w:rsidRDefault="00497BB0" w:rsidP="00583993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bidi="uk-UA"/>
              </w:rPr>
            </w:pPr>
            <w:r w:rsidRPr="00583993">
              <w:rPr>
                <w:rFonts w:ascii="Times New Roman" w:hAnsi="Times New Roman" w:cs="Times New Roman"/>
                <w:b/>
                <w:sz w:val="28"/>
                <w:szCs w:val="28"/>
                <w:lang w:val="uk-UA" w:bidi="uk-UA"/>
              </w:rPr>
              <w:t>вартості предмета закупівлі</w:t>
            </w:r>
          </w:p>
        </w:tc>
      </w:tr>
      <w:tr w:rsidR="00497BB0" w:rsidRPr="00583993" w14:paraId="35D0A035" w14:textId="77777777" w:rsidTr="00497BB0">
        <w:trPr>
          <w:trHeight w:val="844"/>
        </w:trPr>
        <w:tc>
          <w:tcPr>
            <w:tcW w:w="0" w:type="auto"/>
            <w:shd w:val="clear" w:color="auto" w:fill="auto"/>
            <w:vAlign w:val="center"/>
          </w:tcPr>
          <w:p w14:paraId="46E5ACEC" w14:textId="77777777" w:rsidR="00497BB0" w:rsidRPr="00497BB0" w:rsidRDefault="00497BB0" w:rsidP="00497BB0">
            <w:pPr>
              <w:tabs>
                <w:tab w:val="left" w:pos="7655"/>
              </w:tabs>
              <w:rPr>
                <w:rFonts w:ascii="Times New Roman" w:hAnsi="Times New Roman" w:cs="Times New Roman"/>
                <w:b/>
                <w:sz w:val="18"/>
                <w:szCs w:val="18"/>
                <w:lang w:val="uk-UA" w:bidi="uk-UA"/>
              </w:rPr>
            </w:pPr>
            <w:r w:rsidRPr="00497BB0">
              <w:rPr>
                <w:rFonts w:ascii="Times New Roman" w:hAnsi="Times New Roman" w:cs="Times New Roman"/>
                <w:b/>
                <w:sz w:val="18"/>
                <w:szCs w:val="18"/>
                <w:lang w:val="uk-UA" w:bidi="uk-UA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27C2B5" w14:textId="77777777" w:rsidR="00497BB0" w:rsidRPr="00497BB0" w:rsidRDefault="00497BB0" w:rsidP="00497BB0">
            <w:pPr>
              <w:tabs>
                <w:tab w:val="left" w:pos="7655"/>
              </w:tabs>
              <w:rPr>
                <w:rFonts w:ascii="Times New Roman" w:hAnsi="Times New Roman" w:cs="Times New Roman"/>
                <w:b/>
                <w:sz w:val="18"/>
                <w:szCs w:val="18"/>
                <w:lang w:val="uk-UA" w:bidi="uk-UA"/>
              </w:rPr>
            </w:pPr>
            <w:r w:rsidRPr="00497BB0">
              <w:rPr>
                <w:rFonts w:ascii="Times New Roman" w:hAnsi="Times New Roman" w:cs="Times New Roman"/>
                <w:b/>
                <w:sz w:val="18"/>
                <w:szCs w:val="18"/>
                <w:lang w:val="uk-UA" w:bidi="uk-UA"/>
              </w:rPr>
              <w:t>Назва предмета закупівлі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6585F4" w14:textId="4925B97E" w:rsidR="00497BB0" w:rsidRPr="00497BB0" w:rsidRDefault="00497BB0" w:rsidP="00497BB0">
            <w:pPr>
              <w:tabs>
                <w:tab w:val="left" w:pos="7655"/>
              </w:tabs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</w:pPr>
            <w:r w:rsidRPr="00497BB0"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  <w:t>ДК 021:</w:t>
            </w:r>
            <w:r w:rsidRPr="00497BB0">
              <w:rPr>
                <w:rFonts w:ascii="Times New Roman" w:hAnsi="Times New Roman" w:cs="Times New Roman"/>
                <w:sz w:val="18"/>
                <w:szCs w:val="18"/>
                <w:lang w:val="ru-RU" w:bidi="uk-UA"/>
              </w:rPr>
              <w:t xml:space="preserve">2015 </w:t>
            </w:r>
            <w:r w:rsidRPr="00497BB0"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  <w:t>код 6511000-7 «Розподіл води» (послуги централізованого водо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  <w:t>відведе</w:t>
            </w:r>
            <w:r w:rsidRPr="00497BB0"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  <w:t>ння)</w:t>
            </w:r>
          </w:p>
        </w:tc>
      </w:tr>
      <w:tr w:rsidR="00497BB0" w:rsidRPr="00583993" w14:paraId="5359A0CD" w14:textId="77777777" w:rsidTr="00497BB0">
        <w:trPr>
          <w:trHeight w:val="842"/>
        </w:trPr>
        <w:tc>
          <w:tcPr>
            <w:tcW w:w="0" w:type="auto"/>
            <w:shd w:val="clear" w:color="auto" w:fill="auto"/>
            <w:vAlign w:val="center"/>
          </w:tcPr>
          <w:p w14:paraId="1F9EDE6F" w14:textId="77777777" w:rsidR="00497BB0" w:rsidRPr="00497BB0" w:rsidRDefault="00497BB0" w:rsidP="00497BB0">
            <w:pPr>
              <w:tabs>
                <w:tab w:val="left" w:pos="7655"/>
              </w:tabs>
              <w:rPr>
                <w:rFonts w:ascii="Times New Roman" w:hAnsi="Times New Roman" w:cs="Times New Roman"/>
                <w:b/>
                <w:sz w:val="18"/>
                <w:szCs w:val="18"/>
                <w:lang w:val="uk-UA" w:bidi="uk-UA"/>
              </w:rPr>
            </w:pPr>
            <w:r w:rsidRPr="00497BB0">
              <w:rPr>
                <w:rFonts w:ascii="Times New Roman" w:hAnsi="Times New Roman" w:cs="Times New Roman"/>
                <w:b/>
                <w:sz w:val="18"/>
                <w:szCs w:val="18"/>
                <w:lang w:val="uk-UA" w:bidi="uk-UA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C7FF40" w14:textId="77777777" w:rsidR="00497BB0" w:rsidRPr="00497BB0" w:rsidRDefault="00497BB0" w:rsidP="00497BB0">
            <w:pPr>
              <w:tabs>
                <w:tab w:val="left" w:pos="7655"/>
              </w:tabs>
              <w:rPr>
                <w:rFonts w:ascii="Times New Roman" w:hAnsi="Times New Roman" w:cs="Times New Roman"/>
                <w:b/>
                <w:sz w:val="18"/>
                <w:szCs w:val="18"/>
                <w:lang w:val="uk-UA" w:bidi="uk-UA"/>
              </w:rPr>
            </w:pPr>
            <w:r w:rsidRPr="00497BB0">
              <w:rPr>
                <w:rFonts w:ascii="Times New Roman" w:hAnsi="Times New Roman" w:cs="Times New Roman"/>
                <w:b/>
                <w:sz w:val="18"/>
                <w:szCs w:val="18"/>
                <w:lang w:val="uk-UA" w:bidi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97F333" w14:textId="4550336C" w:rsidR="00497BB0" w:rsidRPr="00497BB0" w:rsidRDefault="00497BB0" w:rsidP="00497BB0">
            <w:pPr>
              <w:tabs>
                <w:tab w:val="left" w:pos="7655"/>
              </w:tabs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</w:pPr>
            <w:r w:rsidRPr="00497BB0"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  <w:t>Закупівля здійснюється для забезпечення життєдіяльності підприємства в сфері послуг щодо централізованого водо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  <w:t>відведення</w:t>
            </w:r>
            <w:r w:rsidRPr="00497BB0"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  <w:t>.</w:t>
            </w:r>
          </w:p>
        </w:tc>
      </w:tr>
      <w:tr w:rsidR="00497BB0" w:rsidRPr="00583993" w14:paraId="6E081D98" w14:textId="77777777" w:rsidTr="00497BB0">
        <w:trPr>
          <w:trHeight w:val="8937"/>
        </w:trPr>
        <w:tc>
          <w:tcPr>
            <w:tcW w:w="0" w:type="auto"/>
            <w:shd w:val="clear" w:color="auto" w:fill="auto"/>
            <w:vAlign w:val="center"/>
          </w:tcPr>
          <w:p w14:paraId="307AB7EF" w14:textId="77777777" w:rsidR="00497BB0" w:rsidRPr="00497BB0" w:rsidRDefault="00497BB0" w:rsidP="00497BB0">
            <w:pPr>
              <w:tabs>
                <w:tab w:val="left" w:pos="7655"/>
              </w:tabs>
              <w:rPr>
                <w:rFonts w:ascii="Times New Roman" w:hAnsi="Times New Roman" w:cs="Times New Roman"/>
                <w:b/>
                <w:sz w:val="18"/>
                <w:szCs w:val="18"/>
                <w:lang w:bidi="uk-UA"/>
              </w:rPr>
            </w:pPr>
            <w:r w:rsidRPr="00497BB0">
              <w:rPr>
                <w:rFonts w:ascii="Times New Roman" w:hAnsi="Times New Roman" w:cs="Times New Roman"/>
                <w:b/>
                <w:sz w:val="18"/>
                <w:szCs w:val="18"/>
                <w:lang w:bidi="uk-UA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EF0F08" w14:textId="77777777" w:rsidR="00497BB0" w:rsidRPr="00497BB0" w:rsidRDefault="00497BB0" w:rsidP="00497BB0">
            <w:pPr>
              <w:tabs>
                <w:tab w:val="left" w:pos="7655"/>
              </w:tabs>
              <w:rPr>
                <w:rFonts w:ascii="Times New Roman" w:hAnsi="Times New Roman" w:cs="Times New Roman"/>
                <w:b/>
                <w:sz w:val="18"/>
                <w:szCs w:val="18"/>
                <w:lang w:val="uk-UA" w:bidi="uk-UA"/>
              </w:rPr>
            </w:pPr>
            <w:r w:rsidRPr="00497BB0">
              <w:rPr>
                <w:rFonts w:ascii="Times New Roman" w:hAnsi="Times New Roman" w:cs="Times New Roman"/>
                <w:b/>
                <w:sz w:val="18"/>
                <w:szCs w:val="18"/>
                <w:lang w:val="uk-UA" w:bidi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20A37C" w14:textId="77777777" w:rsidR="00497BB0" w:rsidRPr="00497BB0" w:rsidRDefault="00497BB0" w:rsidP="00497BB0">
            <w:pPr>
              <w:tabs>
                <w:tab w:val="left" w:pos="7655"/>
              </w:tabs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</w:pPr>
            <w:r w:rsidRPr="00497BB0"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  <w:t>Тарифи на послуги встановлюються уповноваженими законом державними органами або органами місцевого самоврядування відповідно до чинного законодавства</w:t>
            </w:r>
          </w:p>
          <w:p w14:paraId="532CB65F" w14:textId="77777777" w:rsidR="00497BB0" w:rsidRPr="00497BB0" w:rsidRDefault="00497BB0" w:rsidP="00497BB0">
            <w:pPr>
              <w:tabs>
                <w:tab w:val="left" w:pos="7655"/>
              </w:tabs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</w:pPr>
            <w:r w:rsidRPr="00497BB0"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  <w:t xml:space="preserve">Орієнтовний (очікуваний) обсяг споживання послуг з централізованого водовідведення складається з обсягу послуг з централізованого водовідведення  7 253,0607 куб. м та обсягу послуг стічних вод, що потрапляють у систему централізованого водовідведення учасника (виконавця) у період дощів та сніготанення через люки каналізаційних колодязів та приймачі дощової каналізації з території замовника (споживача) 333,3334 куб. м, а всього 7 586,3941 куб. м. </w:t>
            </w:r>
          </w:p>
          <w:p w14:paraId="755D2AAF" w14:textId="77777777" w:rsidR="00497BB0" w:rsidRPr="00497BB0" w:rsidRDefault="00497BB0" w:rsidP="00497BB0">
            <w:pPr>
              <w:tabs>
                <w:tab w:val="left" w:pos="7655"/>
              </w:tabs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</w:pPr>
            <w:r w:rsidRPr="00497BB0"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  <w:t>Орієнтовна (очікувана) вартість послуг з централізованого водовідведення складається з:  вартості послуг у розмірі  103 138  гривень 52 коп. з урахуванням податку на додану вартість (сто три тисячі сто тридцять вісім  гривень 49  коп.); розміру плати за абонентське обслуговування за період надання послуг  117 гривень  57  коп. з урахуванням податку на додану вартість (сто сімнадцять  гривень  57  коп.); вартості послуг стічних вод, що потрапляють у систему централізованого водовідведення учасника (виконавця) у період дощів та сніготанення через люки каналізаційних колодязів та приймачі дощової каналізації з території замовника (споживача) у розмірі  4 740 гривень  00 коп. з урахуванням податку на додану вартість (чотири тисячі сімсот сорок  гривень  00 коп.).</w:t>
            </w:r>
          </w:p>
          <w:p w14:paraId="123B630E" w14:textId="77777777" w:rsidR="00497BB0" w:rsidRPr="00497BB0" w:rsidRDefault="00497BB0" w:rsidP="00497BB0">
            <w:pPr>
              <w:tabs>
                <w:tab w:val="left" w:pos="7655"/>
              </w:tabs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</w:pPr>
            <w:r w:rsidRPr="00497BB0"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  <w:t xml:space="preserve">Усього орієнтовна (очікувана) вартість послуг з централізованого водовідведення становить  </w:t>
            </w:r>
            <w:r w:rsidRPr="00497BB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  <w:lang w:val="uk-UA" w:bidi="uk-UA"/>
              </w:rPr>
              <w:t>107 996 гривень  14  коп.</w:t>
            </w:r>
            <w:r w:rsidRPr="00497BB0"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  <w:t xml:space="preserve"> з урахуванням податку на додану вартість (сто сім тисяча дев’ятсот дев’яносто шість  гривень  14  коп.).</w:t>
            </w:r>
          </w:p>
          <w:p w14:paraId="0B53BDB9" w14:textId="77777777" w:rsidR="00497BB0" w:rsidRPr="00497BB0" w:rsidRDefault="00000000" w:rsidP="00497BB0">
            <w:pPr>
              <w:tabs>
                <w:tab w:val="left" w:pos="7655"/>
              </w:tabs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</w:pPr>
            <w:hyperlink r:id="rId7" w:history="1">
              <w:r w:rsidR="00497BB0" w:rsidRPr="00497BB0">
                <w:rPr>
                  <w:rStyle w:val="a7"/>
                  <w:rFonts w:ascii="Times New Roman" w:hAnsi="Times New Roman" w:cs="Times New Roman"/>
                  <w:sz w:val="18"/>
                  <w:szCs w:val="18"/>
                  <w:lang w:val="uk-UA" w:bidi="uk-UA"/>
                </w:rPr>
                <w:t>107 996,14 грн з ПДВ</w:t>
              </w:r>
            </w:hyperlink>
            <w:r w:rsidR="00497BB0" w:rsidRPr="00497BB0"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  <w:t>.</w:t>
            </w:r>
          </w:p>
          <w:p w14:paraId="26A20713" w14:textId="77777777" w:rsidR="00497BB0" w:rsidRPr="00497BB0" w:rsidRDefault="00497BB0" w:rsidP="00497BB0">
            <w:pPr>
              <w:tabs>
                <w:tab w:val="left" w:pos="7655"/>
              </w:tabs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</w:pPr>
            <w:r w:rsidRPr="00497BB0"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  <w:t xml:space="preserve">Планується проведення закупівлі за кошти, загального фонду (за рахунок бюджетних коштів) –  107 199,82  грн. в тому числі ПДВ  17 866,64  грн. </w:t>
            </w:r>
          </w:p>
          <w:p w14:paraId="7F4C3F9D" w14:textId="77777777" w:rsidR="00335DFB" w:rsidRDefault="00497BB0" w:rsidP="00497BB0">
            <w:pPr>
              <w:tabs>
                <w:tab w:val="left" w:pos="7655"/>
              </w:tabs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</w:pPr>
            <w:r w:rsidRPr="00497BB0"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  <w:t xml:space="preserve">За рахунок власних коштів підприємства, які отримані від господарської діяльності </w:t>
            </w:r>
          </w:p>
          <w:p w14:paraId="30F62577" w14:textId="25E28D1C" w:rsidR="00497BB0" w:rsidRPr="00497BB0" w:rsidRDefault="00497BB0" w:rsidP="00497BB0">
            <w:pPr>
              <w:tabs>
                <w:tab w:val="left" w:pos="7655"/>
              </w:tabs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</w:pPr>
            <w:r w:rsidRPr="00497BB0"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  <w:t>(за рахунок власних надходжень, відшкодування орендарів) –  796,32  грн. в тому числі ПДВ 132,72  грн.</w:t>
            </w:r>
          </w:p>
        </w:tc>
      </w:tr>
    </w:tbl>
    <w:p w14:paraId="5A7A0F77" w14:textId="77777777" w:rsidR="00E9580E" w:rsidRPr="00A343B1" w:rsidRDefault="00E9580E" w:rsidP="00BE0A22">
      <w:pPr>
        <w:tabs>
          <w:tab w:val="left" w:pos="7655"/>
        </w:tabs>
        <w:rPr>
          <w:rFonts w:ascii="Times New Roman" w:hAnsi="Times New Roman" w:cs="Times New Roman"/>
          <w:sz w:val="18"/>
          <w:szCs w:val="18"/>
          <w:lang w:val="uk-UA" w:bidi="uk-UA"/>
        </w:rPr>
      </w:pPr>
    </w:p>
    <w:sectPr w:rsidR="00E9580E" w:rsidRPr="00A343B1" w:rsidSect="00BE0A22">
      <w:headerReference w:type="default" r:id="rId8"/>
      <w:footerReference w:type="default" r:id="rId9"/>
      <w:pgSz w:w="11900" w:h="16840"/>
      <w:pgMar w:top="462" w:right="560" w:bottom="462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CE133" w14:textId="77777777" w:rsidR="000218FC" w:rsidRDefault="000218FC" w:rsidP="00274F2D">
      <w:pPr>
        <w:spacing w:after="0" w:line="240" w:lineRule="auto"/>
      </w:pPr>
      <w:r>
        <w:separator/>
      </w:r>
    </w:p>
  </w:endnote>
  <w:endnote w:type="continuationSeparator" w:id="0">
    <w:p w14:paraId="7BC64220" w14:textId="77777777" w:rsidR="000218FC" w:rsidRDefault="000218FC" w:rsidP="0027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5752083"/>
      <w:docPartObj>
        <w:docPartGallery w:val="Page Numbers (Bottom of Page)"/>
        <w:docPartUnique/>
      </w:docPartObj>
    </w:sdtPr>
    <w:sdtContent>
      <w:p w14:paraId="199B215C" w14:textId="77777777" w:rsidR="00C51ED5" w:rsidRDefault="0000000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5B7ACB" w14:textId="77777777" w:rsidR="00C51ED5" w:rsidRDefault="00C51E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D46B6" w14:textId="77777777" w:rsidR="000218FC" w:rsidRDefault="000218FC" w:rsidP="00274F2D">
      <w:pPr>
        <w:spacing w:after="0" w:line="240" w:lineRule="auto"/>
      </w:pPr>
      <w:r>
        <w:separator/>
      </w:r>
    </w:p>
  </w:footnote>
  <w:footnote w:type="continuationSeparator" w:id="0">
    <w:p w14:paraId="04C96FB8" w14:textId="77777777" w:rsidR="000218FC" w:rsidRDefault="000218FC" w:rsidP="00274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887A8" w14:textId="77777777" w:rsidR="00C51ED5" w:rsidRDefault="00C51ED5" w:rsidP="00274F2D">
    <w:pPr>
      <w:spacing w:after="0" w:line="240" w:lineRule="atLeast"/>
      <w:ind w:right="56"/>
      <w:jc w:val="center"/>
      <w:rPr>
        <w:sz w:val="18"/>
        <w:szCs w:val="18"/>
      </w:rPr>
    </w:pPr>
  </w:p>
  <w:p w14:paraId="344922A8" w14:textId="77777777" w:rsidR="00C51ED5" w:rsidRPr="00BE0A22" w:rsidRDefault="00000000" w:rsidP="00274F2D">
    <w:pPr>
      <w:spacing w:after="0" w:line="240" w:lineRule="atLeast"/>
      <w:ind w:right="56"/>
      <w:jc w:val="center"/>
      <w:rPr>
        <w:sz w:val="18"/>
        <w:szCs w:val="18"/>
        <w:lang w:val="ru-RU"/>
      </w:rPr>
    </w:pPr>
    <w:r w:rsidRPr="00BE0A22">
      <w:rPr>
        <w:sz w:val="18"/>
        <w:szCs w:val="18"/>
        <w:lang w:val="ru-RU"/>
      </w:rPr>
      <w:t>ДЕРЖАВНЕ НЕКОМЕРЦІЙНЕ ПІДПРИЄМСТВО «НАЦІОНАЛЬНИЙ ІНСТИТУТ РАКУ» (ДНП «НІР»)</w:t>
    </w:r>
  </w:p>
  <w:p w14:paraId="74C34CC9" w14:textId="77777777" w:rsidR="00C51ED5" w:rsidRPr="00BE0A22" w:rsidRDefault="00000000" w:rsidP="00274F2D">
    <w:pPr>
      <w:spacing w:after="0" w:line="240" w:lineRule="atLeast"/>
      <w:ind w:right="56"/>
      <w:jc w:val="center"/>
      <w:rPr>
        <w:sz w:val="18"/>
        <w:szCs w:val="18"/>
        <w:lang w:val="ru-RU"/>
      </w:rPr>
    </w:pPr>
    <w:hyperlink r:id="rId1" w:history="1">
      <w:r w:rsidRPr="00A25A1B">
        <w:rPr>
          <w:sz w:val="18"/>
          <w:szCs w:val="18"/>
          <w:lang w:bidi="en-US"/>
        </w:rPr>
        <w:t>www</w:t>
      </w:r>
      <w:r w:rsidRPr="00B00F7B">
        <w:rPr>
          <w:sz w:val="18"/>
          <w:szCs w:val="18"/>
          <w:lang w:val="ru-RU" w:bidi="en-US"/>
        </w:rPr>
        <w:t>.</w:t>
      </w:r>
      <w:r w:rsidRPr="00A25A1B">
        <w:rPr>
          <w:sz w:val="18"/>
          <w:szCs w:val="18"/>
          <w:lang w:bidi="en-US"/>
        </w:rPr>
        <w:t>unci</w:t>
      </w:r>
      <w:r w:rsidRPr="00B00F7B">
        <w:rPr>
          <w:sz w:val="18"/>
          <w:szCs w:val="18"/>
          <w:lang w:val="ru-RU" w:bidi="en-US"/>
        </w:rPr>
        <w:t>.</w:t>
      </w:r>
      <w:r w:rsidRPr="00A25A1B">
        <w:rPr>
          <w:sz w:val="18"/>
          <w:szCs w:val="18"/>
          <w:lang w:bidi="en-US"/>
        </w:rPr>
        <w:t>org</w:t>
      </w:r>
      <w:r w:rsidRPr="00B00F7B">
        <w:rPr>
          <w:sz w:val="18"/>
          <w:szCs w:val="18"/>
          <w:lang w:val="ru-RU" w:bidi="en-US"/>
        </w:rPr>
        <w:t>.</w:t>
      </w:r>
      <w:proofErr w:type="spellStart"/>
      <w:r w:rsidRPr="00A25A1B">
        <w:rPr>
          <w:sz w:val="18"/>
          <w:szCs w:val="18"/>
          <w:lang w:bidi="en-US"/>
        </w:rPr>
        <w:t>ua</w:t>
      </w:r>
      <w:proofErr w:type="spellEnd"/>
      <w:r w:rsidRPr="00B00F7B">
        <w:rPr>
          <w:sz w:val="18"/>
          <w:szCs w:val="18"/>
          <w:lang w:val="ru-RU" w:bidi="en-US"/>
        </w:rPr>
        <w:t xml:space="preserve"> </w:t>
      </w:r>
    </w:hyperlink>
    <w:r w:rsidRPr="00A25A1B">
      <w:rPr>
        <w:sz w:val="18"/>
        <w:szCs w:val="18"/>
        <w:lang w:bidi="en-US"/>
      </w:rPr>
      <w:t>e</w:t>
    </w:r>
    <w:r w:rsidRPr="00B00F7B">
      <w:rPr>
        <w:sz w:val="18"/>
        <w:szCs w:val="18"/>
        <w:lang w:val="ru-RU" w:bidi="en-US"/>
      </w:rPr>
      <w:t>-</w:t>
    </w:r>
    <w:r w:rsidRPr="00A25A1B">
      <w:rPr>
        <w:sz w:val="18"/>
        <w:szCs w:val="18"/>
        <w:lang w:bidi="en-US"/>
      </w:rPr>
      <w:t>mail</w:t>
    </w:r>
    <w:hyperlink r:id="rId2" w:history="1">
      <w:r w:rsidRPr="00B00F7B">
        <w:rPr>
          <w:sz w:val="18"/>
          <w:szCs w:val="18"/>
          <w:lang w:val="ru-RU" w:bidi="en-US"/>
        </w:rPr>
        <w:t>:</w:t>
      </w:r>
      <w:r w:rsidRPr="00A25A1B">
        <w:rPr>
          <w:color w:val="0000FF"/>
          <w:sz w:val="18"/>
          <w:szCs w:val="18"/>
          <w:u w:val="single"/>
          <w:lang w:bidi="en-US"/>
        </w:rPr>
        <w:t>info</w:t>
      </w:r>
      <w:r w:rsidRPr="00B00F7B">
        <w:rPr>
          <w:color w:val="0000FF"/>
          <w:sz w:val="18"/>
          <w:szCs w:val="18"/>
          <w:u w:val="single"/>
          <w:lang w:val="ru-RU" w:bidi="en-US"/>
        </w:rPr>
        <w:t>@</w:t>
      </w:r>
      <w:r w:rsidRPr="00A25A1B">
        <w:rPr>
          <w:color w:val="0000FF"/>
          <w:sz w:val="18"/>
          <w:szCs w:val="18"/>
          <w:u w:val="single"/>
          <w:lang w:bidi="en-US"/>
        </w:rPr>
        <w:t>unci</w:t>
      </w:r>
      <w:r w:rsidRPr="00B00F7B">
        <w:rPr>
          <w:color w:val="0000FF"/>
          <w:sz w:val="18"/>
          <w:szCs w:val="18"/>
          <w:u w:val="single"/>
          <w:lang w:val="ru-RU" w:bidi="en-US"/>
        </w:rPr>
        <w:t>.</w:t>
      </w:r>
      <w:r w:rsidRPr="00A25A1B">
        <w:rPr>
          <w:color w:val="0000FF"/>
          <w:sz w:val="18"/>
          <w:szCs w:val="18"/>
          <w:u w:val="single"/>
          <w:lang w:bidi="en-US"/>
        </w:rPr>
        <w:t>org</w:t>
      </w:r>
      <w:r w:rsidRPr="00B00F7B">
        <w:rPr>
          <w:color w:val="0000FF"/>
          <w:sz w:val="18"/>
          <w:szCs w:val="18"/>
          <w:u w:val="single"/>
          <w:lang w:val="ru-RU" w:bidi="en-US"/>
        </w:rPr>
        <w:t>.</w:t>
      </w:r>
      <w:proofErr w:type="spellStart"/>
      <w:r w:rsidRPr="00A25A1B">
        <w:rPr>
          <w:color w:val="0000FF"/>
          <w:sz w:val="18"/>
          <w:szCs w:val="18"/>
          <w:u w:val="single"/>
          <w:lang w:bidi="en-US"/>
        </w:rPr>
        <w:t>ua</w:t>
      </w:r>
      <w:proofErr w:type="spellEnd"/>
      <w:r w:rsidRPr="00B00F7B">
        <w:rPr>
          <w:color w:val="0000FF"/>
          <w:sz w:val="18"/>
          <w:szCs w:val="18"/>
          <w:lang w:val="ru-RU" w:bidi="en-US"/>
        </w:rPr>
        <w:t xml:space="preserve"> </w:t>
      </w:r>
      <w:r w:rsidRPr="00BE0A22">
        <w:rPr>
          <w:sz w:val="18"/>
          <w:szCs w:val="18"/>
          <w:lang w:val="ru-RU"/>
        </w:rPr>
        <w:t>к</w:t>
      </w:r>
    </w:hyperlink>
    <w:r w:rsidRPr="00BE0A22">
      <w:rPr>
        <w:sz w:val="18"/>
        <w:szCs w:val="18"/>
        <w:lang w:val="ru-RU"/>
      </w:rPr>
      <w:t>од ЄДРПОУ 02011976</w:t>
    </w:r>
  </w:p>
  <w:p w14:paraId="0365BF59" w14:textId="77777777" w:rsidR="00C51ED5" w:rsidRPr="00A25A1B" w:rsidRDefault="00C51ED5" w:rsidP="00A25A1B">
    <w:pPr>
      <w:pStyle w:val="a3"/>
      <w:spacing w:line="240" w:lineRule="atLeast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2255"/>
    <w:multiLevelType w:val="multilevel"/>
    <w:tmpl w:val="8CE482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D12FFB"/>
    <w:multiLevelType w:val="multilevel"/>
    <w:tmpl w:val="F09A01F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B9E02D2"/>
    <w:multiLevelType w:val="multilevel"/>
    <w:tmpl w:val="B080A2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F284215"/>
    <w:multiLevelType w:val="hybridMultilevel"/>
    <w:tmpl w:val="B8FAD4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310968">
    <w:abstractNumId w:val="0"/>
  </w:num>
  <w:num w:numId="2" w16cid:durableId="1819959727">
    <w:abstractNumId w:val="2"/>
  </w:num>
  <w:num w:numId="3" w16cid:durableId="1978104458">
    <w:abstractNumId w:val="3"/>
  </w:num>
  <w:num w:numId="4" w16cid:durableId="1587614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22"/>
    <w:rsid w:val="00014275"/>
    <w:rsid w:val="000218FC"/>
    <w:rsid w:val="00040A91"/>
    <w:rsid w:val="0007673C"/>
    <w:rsid w:val="00085E80"/>
    <w:rsid w:val="00094742"/>
    <w:rsid w:val="00094F15"/>
    <w:rsid w:val="000C2553"/>
    <w:rsid w:val="00106A44"/>
    <w:rsid w:val="00145068"/>
    <w:rsid w:val="001966C7"/>
    <w:rsid w:val="001E49E9"/>
    <w:rsid w:val="00211CE5"/>
    <w:rsid w:val="002354FE"/>
    <w:rsid w:val="00237B59"/>
    <w:rsid w:val="00240551"/>
    <w:rsid w:val="002411A1"/>
    <w:rsid w:val="002474A5"/>
    <w:rsid w:val="002703B4"/>
    <w:rsid w:val="00274F2D"/>
    <w:rsid w:val="00290419"/>
    <w:rsid w:val="00290A1B"/>
    <w:rsid w:val="00297DCE"/>
    <w:rsid w:val="002A28FF"/>
    <w:rsid w:val="002A7C1E"/>
    <w:rsid w:val="002B6192"/>
    <w:rsid w:val="00332E84"/>
    <w:rsid w:val="00335DFB"/>
    <w:rsid w:val="00390AB3"/>
    <w:rsid w:val="00394968"/>
    <w:rsid w:val="00395068"/>
    <w:rsid w:val="00396E41"/>
    <w:rsid w:val="003B437A"/>
    <w:rsid w:val="003B6CE3"/>
    <w:rsid w:val="003E6096"/>
    <w:rsid w:val="003E6292"/>
    <w:rsid w:val="003F5F4A"/>
    <w:rsid w:val="003F7F7E"/>
    <w:rsid w:val="00407B99"/>
    <w:rsid w:val="00412F34"/>
    <w:rsid w:val="00442D07"/>
    <w:rsid w:val="00490411"/>
    <w:rsid w:val="004908FA"/>
    <w:rsid w:val="004935E4"/>
    <w:rsid w:val="00497BB0"/>
    <w:rsid w:val="004A0F09"/>
    <w:rsid w:val="004B74A3"/>
    <w:rsid w:val="004C5627"/>
    <w:rsid w:val="00541DC9"/>
    <w:rsid w:val="00544769"/>
    <w:rsid w:val="0055245A"/>
    <w:rsid w:val="00583993"/>
    <w:rsid w:val="00596D51"/>
    <w:rsid w:val="005A4AEC"/>
    <w:rsid w:val="005A7269"/>
    <w:rsid w:val="005D60CE"/>
    <w:rsid w:val="00606A49"/>
    <w:rsid w:val="00625862"/>
    <w:rsid w:val="0065155A"/>
    <w:rsid w:val="00653A62"/>
    <w:rsid w:val="00683F31"/>
    <w:rsid w:val="006A15E2"/>
    <w:rsid w:val="006D7143"/>
    <w:rsid w:val="006F2195"/>
    <w:rsid w:val="0073255D"/>
    <w:rsid w:val="007860DD"/>
    <w:rsid w:val="007936CC"/>
    <w:rsid w:val="007A6798"/>
    <w:rsid w:val="007D0267"/>
    <w:rsid w:val="007D31A8"/>
    <w:rsid w:val="00803E1A"/>
    <w:rsid w:val="00803E40"/>
    <w:rsid w:val="00823E3C"/>
    <w:rsid w:val="00824CB1"/>
    <w:rsid w:val="0084190C"/>
    <w:rsid w:val="00874F0C"/>
    <w:rsid w:val="008809BE"/>
    <w:rsid w:val="008B525D"/>
    <w:rsid w:val="00931E10"/>
    <w:rsid w:val="00935F6C"/>
    <w:rsid w:val="00966092"/>
    <w:rsid w:val="0099688F"/>
    <w:rsid w:val="009C46A1"/>
    <w:rsid w:val="00A05DE4"/>
    <w:rsid w:val="00A343B1"/>
    <w:rsid w:val="00AA09F7"/>
    <w:rsid w:val="00AB4575"/>
    <w:rsid w:val="00AB54EE"/>
    <w:rsid w:val="00AC1C06"/>
    <w:rsid w:val="00AD5463"/>
    <w:rsid w:val="00AE484F"/>
    <w:rsid w:val="00AF361A"/>
    <w:rsid w:val="00B00E89"/>
    <w:rsid w:val="00B046C8"/>
    <w:rsid w:val="00B14D39"/>
    <w:rsid w:val="00B15120"/>
    <w:rsid w:val="00B23B78"/>
    <w:rsid w:val="00B33958"/>
    <w:rsid w:val="00B56DB8"/>
    <w:rsid w:val="00B75524"/>
    <w:rsid w:val="00BC0F4A"/>
    <w:rsid w:val="00BE0A22"/>
    <w:rsid w:val="00C17C02"/>
    <w:rsid w:val="00C43DCD"/>
    <w:rsid w:val="00C51ED5"/>
    <w:rsid w:val="00C64E9F"/>
    <w:rsid w:val="00C8418D"/>
    <w:rsid w:val="00CA7C6F"/>
    <w:rsid w:val="00CD08B9"/>
    <w:rsid w:val="00D13B45"/>
    <w:rsid w:val="00D45695"/>
    <w:rsid w:val="00D80B0B"/>
    <w:rsid w:val="00DB0AB0"/>
    <w:rsid w:val="00DC619E"/>
    <w:rsid w:val="00DE1D4E"/>
    <w:rsid w:val="00DE5AF6"/>
    <w:rsid w:val="00E52628"/>
    <w:rsid w:val="00E66A0E"/>
    <w:rsid w:val="00E9580E"/>
    <w:rsid w:val="00EB3D65"/>
    <w:rsid w:val="00EC7208"/>
    <w:rsid w:val="00ED6A28"/>
    <w:rsid w:val="00F1609F"/>
    <w:rsid w:val="00F24219"/>
    <w:rsid w:val="00F7682A"/>
    <w:rsid w:val="00F80068"/>
    <w:rsid w:val="00F81AD0"/>
    <w:rsid w:val="00F847CA"/>
    <w:rsid w:val="00F9798E"/>
    <w:rsid w:val="00FC1E7F"/>
    <w:rsid w:val="00FD2142"/>
    <w:rsid w:val="00FE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F5DD"/>
  <w15:chartTrackingRefBased/>
  <w15:docId w15:val="{217D832D-8B18-43B0-9C08-2AAB1397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A22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uk-UA" w:eastAsia="uk-UA" w:bidi="uk-UA"/>
      <w14:ligatures w14:val="none"/>
    </w:rPr>
  </w:style>
  <w:style w:type="character" w:customStyle="1" w:styleId="a4">
    <w:name w:val="Верхній колонтитул Знак"/>
    <w:basedOn w:val="a0"/>
    <w:link w:val="a3"/>
    <w:uiPriority w:val="99"/>
    <w:rsid w:val="00BE0A22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uk-UA" w:eastAsia="uk-UA" w:bidi="uk-UA"/>
      <w14:ligatures w14:val="none"/>
    </w:rPr>
  </w:style>
  <w:style w:type="paragraph" w:styleId="a5">
    <w:name w:val="footer"/>
    <w:basedOn w:val="a"/>
    <w:link w:val="a6"/>
    <w:uiPriority w:val="99"/>
    <w:unhideWhenUsed/>
    <w:rsid w:val="00BE0A22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uk-UA" w:eastAsia="uk-UA" w:bidi="uk-UA"/>
      <w14:ligatures w14:val="none"/>
    </w:rPr>
  </w:style>
  <w:style w:type="character" w:customStyle="1" w:styleId="a6">
    <w:name w:val="Нижній колонтитул Знак"/>
    <w:basedOn w:val="a0"/>
    <w:link w:val="a5"/>
    <w:uiPriority w:val="99"/>
    <w:rsid w:val="00BE0A22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uk-UA" w:eastAsia="uk-UA" w:bidi="uk-UA"/>
      <w14:ligatures w14:val="none"/>
    </w:rPr>
  </w:style>
  <w:style w:type="character" w:styleId="a7">
    <w:name w:val="Hyperlink"/>
    <w:basedOn w:val="a0"/>
    <w:uiPriority w:val="99"/>
    <w:unhideWhenUsed/>
    <w:rsid w:val="00BE0A2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E0A22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412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E4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1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zorro.gov.ua/plan/UA-P-2023-05-23-004148-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nci.org.ua" TargetMode="External"/><Relationship Id="rId1" Type="http://schemas.openxmlformats.org/officeDocument/2006/relationships/hyperlink" Target="http://www.unci.org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1624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2</cp:revision>
  <cp:lastPrinted>2023-12-22T12:04:00Z</cp:lastPrinted>
  <dcterms:created xsi:type="dcterms:W3CDTF">2023-12-23T09:04:00Z</dcterms:created>
  <dcterms:modified xsi:type="dcterms:W3CDTF">2023-12-23T09:04:00Z</dcterms:modified>
</cp:coreProperties>
</file>