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D60B04" w14:paraId="190B681A" w14:textId="77777777" w:rsidTr="00D60B04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D60B04" w14:paraId="7AA1BBE8" w14:textId="77777777" w:rsidTr="00D60B04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1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Назва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476E72E" w14:textId="268F618B" w:rsidR="00F13BC4" w:rsidRDefault="00F557CF" w:rsidP="00F13BC4">
            <w:pPr>
              <w:spacing w:after="0" w:line="240" w:lineRule="auto"/>
              <w:rPr>
                <w:rFonts w:ascii="Cambria" w:hAnsi="Cambria"/>
              </w:rPr>
            </w:pPr>
            <w:r w:rsidRPr="00F557CF">
              <w:rPr>
                <w:rFonts w:ascii="Cambria" w:hAnsi="Cambria"/>
              </w:rPr>
              <w:t>Послуги з технічного обслуговування гама-терапевтичного апарата Агат ВУ за кодом ДК 021:2015: 50420000-5 «Послуги з ремонту і технічного обслуговування медичного та хірургічного обладнання»</w:t>
            </w:r>
          </w:p>
          <w:p w14:paraId="7603D7CA" w14:textId="77777777" w:rsidR="00F557CF" w:rsidRPr="00F13BC4" w:rsidRDefault="00F557CF" w:rsidP="00F13BC4">
            <w:pPr>
              <w:spacing w:after="0" w:line="240" w:lineRule="auto"/>
              <w:rPr>
                <w:rFonts w:ascii="Cambria" w:hAnsi="Cambria"/>
              </w:rPr>
            </w:pPr>
          </w:p>
          <w:p w14:paraId="346C051A" w14:textId="76588884" w:rsidR="00D60B04" w:rsidRDefault="00D60B04" w:rsidP="00D60B04">
            <w:pPr>
              <w:spacing w:after="0" w:line="240" w:lineRule="auto"/>
              <w:rPr>
                <w:rFonts w:ascii="Cambria" w:hAnsi="Cambria"/>
                <w:b/>
                <w:bCs/>
              </w:rPr>
            </w:pPr>
            <w:r w:rsidRPr="00D60B04">
              <w:rPr>
                <w:rFonts w:ascii="Cambria" w:hAnsi="Cambria"/>
              </w:rPr>
              <w:t> </w:t>
            </w:r>
            <w:r w:rsidR="00F13BC4" w:rsidRPr="00F13BC4">
              <w:rPr>
                <w:rFonts w:ascii="Arial" w:hAnsi="Arial" w:cs="Arial"/>
                <w:b/>
                <w:bCs/>
                <w:color w:val="555555"/>
                <w:sz w:val="20"/>
                <w:szCs w:val="20"/>
                <w:shd w:val="clear" w:color="auto" w:fill="F3F7FA"/>
              </w:rPr>
              <w:t xml:space="preserve"> </w:t>
            </w:r>
            <w:r w:rsidR="00F557CF" w:rsidRPr="00F557CF">
              <w:rPr>
                <w:rFonts w:ascii="Cambria" w:hAnsi="Cambria"/>
                <w:b/>
                <w:bCs/>
              </w:rPr>
              <w:t>UA-2024-02-23-007351-a</w:t>
            </w:r>
          </w:p>
          <w:p w14:paraId="28A5C5CB" w14:textId="53C5D714" w:rsidR="00C06635" w:rsidRPr="00D60B04" w:rsidRDefault="00C06635" w:rsidP="00D60B04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D60B04" w:rsidRPr="00D60B04" w14:paraId="355FBD22" w14:textId="77777777" w:rsidTr="00F13BC4">
        <w:trPr>
          <w:trHeight w:val="553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2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технічних та якісних характеристик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D48C3C0" w14:textId="77777777" w:rsidR="00F557CF" w:rsidRPr="00F557CF" w:rsidRDefault="00F557CF" w:rsidP="00F557CF">
            <w:pPr>
              <w:spacing w:after="0" w:line="240" w:lineRule="auto"/>
              <w:rPr>
                <w:rFonts w:ascii="Cambria" w:hAnsi="Cambria"/>
              </w:rPr>
            </w:pPr>
            <w:r w:rsidRPr="00F557CF">
              <w:rPr>
                <w:rFonts w:ascii="Cambria" w:hAnsi="Cambria"/>
              </w:rPr>
              <w:t>Технічні та якісні характеристики предмета закупівлі визначенні відповідно Технічного завдання та Технічної специфікації.</w:t>
            </w:r>
          </w:p>
          <w:p w14:paraId="7B8A6FEB" w14:textId="77777777" w:rsidR="00F557CF" w:rsidRPr="00F557CF" w:rsidRDefault="00F557CF" w:rsidP="00F557CF">
            <w:pPr>
              <w:spacing w:after="0" w:line="240" w:lineRule="auto"/>
              <w:rPr>
                <w:rFonts w:ascii="Cambria" w:hAnsi="Cambria"/>
              </w:rPr>
            </w:pPr>
            <w:r w:rsidRPr="00F557CF">
              <w:rPr>
                <w:rFonts w:ascii="Cambria" w:hAnsi="Cambria"/>
              </w:rPr>
              <w:t xml:space="preserve"> </w:t>
            </w:r>
          </w:p>
          <w:p w14:paraId="08F47C0A" w14:textId="77777777" w:rsidR="00F557CF" w:rsidRPr="00F557CF" w:rsidRDefault="00F557CF" w:rsidP="00F557CF">
            <w:pPr>
              <w:spacing w:after="0" w:line="240" w:lineRule="auto"/>
              <w:rPr>
                <w:rFonts w:ascii="Cambria" w:hAnsi="Cambria"/>
              </w:rPr>
            </w:pPr>
            <w:r w:rsidRPr="00F557CF">
              <w:rPr>
                <w:rFonts w:ascii="Cambria" w:hAnsi="Cambria"/>
              </w:rPr>
              <w:t>Зовнішній огляд апарату:</w:t>
            </w:r>
          </w:p>
          <w:p w14:paraId="2647543D" w14:textId="77777777" w:rsidR="00F557CF" w:rsidRPr="00F557CF" w:rsidRDefault="00F557CF" w:rsidP="00F557CF">
            <w:pPr>
              <w:spacing w:after="0" w:line="240" w:lineRule="auto"/>
              <w:rPr>
                <w:rFonts w:ascii="Cambria" w:hAnsi="Cambria"/>
              </w:rPr>
            </w:pPr>
            <w:r w:rsidRPr="00F557CF">
              <w:rPr>
                <w:rFonts w:ascii="Cambria" w:hAnsi="Cambria"/>
              </w:rPr>
              <w:t>- контрольно-профілактичний огляд;</w:t>
            </w:r>
          </w:p>
          <w:p w14:paraId="19778260" w14:textId="77777777" w:rsidR="00F557CF" w:rsidRPr="00F557CF" w:rsidRDefault="00F557CF" w:rsidP="00F557CF">
            <w:pPr>
              <w:spacing w:after="0" w:line="240" w:lineRule="auto"/>
              <w:rPr>
                <w:rFonts w:ascii="Cambria" w:hAnsi="Cambria"/>
              </w:rPr>
            </w:pPr>
            <w:r w:rsidRPr="00F557CF">
              <w:rPr>
                <w:rFonts w:ascii="Cambria" w:hAnsi="Cambria"/>
              </w:rPr>
              <w:t>- комплектність апарату;</w:t>
            </w:r>
          </w:p>
          <w:p w14:paraId="3503B054" w14:textId="32C1235D" w:rsidR="00F557CF" w:rsidRPr="00F557CF" w:rsidRDefault="00F557CF" w:rsidP="00F557CF">
            <w:pPr>
              <w:spacing w:after="0" w:line="240" w:lineRule="auto"/>
              <w:rPr>
                <w:rFonts w:ascii="Cambria" w:hAnsi="Cambria"/>
              </w:rPr>
            </w:pPr>
            <w:r w:rsidRPr="00F557CF">
              <w:rPr>
                <w:rFonts w:ascii="Cambria" w:hAnsi="Cambria"/>
              </w:rPr>
              <w:t>- усунення виявлених недоліків.</w:t>
            </w:r>
          </w:p>
          <w:p w14:paraId="6990569D" w14:textId="77777777" w:rsidR="00F557CF" w:rsidRPr="00F557CF" w:rsidRDefault="00F557CF" w:rsidP="00F557CF">
            <w:pPr>
              <w:spacing w:after="0" w:line="240" w:lineRule="auto"/>
              <w:rPr>
                <w:rFonts w:ascii="Cambria" w:hAnsi="Cambria"/>
              </w:rPr>
            </w:pPr>
            <w:r w:rsidRPr="00F557CF">
              <w:rPr>
                <w:rFonts w:ascii="Cambria" w:hAnsi="Cambria"/>
              </w:rPr>
              <w:t>Перевірка системи безпеки та блокування:</w:t>
            </w:r>
          </w:p>
          <w:p w14:paraId="6157A58B" w14:textId="77777777" w:rsidR="00F557CF" w:rsidRPr="00F557CF" w:rsidRDefault="00F557CF" w:rsidP="00F557CF">
            <w:pPr>
              <w:spacing w:after="0" w:line="240" w:lineRule="auto"/>
              <w:rPr>
                <w:rFonts w:ascii="Cambria" w:hAnsi="Cambria"/>
              </w:rPr>
            </w:pPr>
            <w:r w:rsidRPr="00F557CF">
              <w:rPr>
                <w:rFonts w:ascii="Cambria" w:hAnsi="Cambria"/>
              </w:rPr>
              <w:t>- перевірка блокування захисних дверей;</w:t>
            </w:r>
          </w:p>
          <w:p w14:paraId="7A769D89" w14:textId="77777777" w:rsidR="00F557CF" w:rsidRPr="00F557CF" w:rsidRDefault="00F557CF" w:rsidP="00F557CF">
            <w:pPr>
              <w:spacing w:after="0" w:line="240" w:lineRule="auto"/>
              <w:rPr>
                <w:rFonts w:ascii="Cambria" w:hAnsi="Cambria"/>
              </w:rPr>
            </w:pPr>
            <w:r w:rsidRPr="00F557CF">
              <w:rPr>
                <w:rFonts w:ascii="Cambria" w:hAnsi="Cambria"/>
              </w:rPr>
              <w:t>- контроль автоматичного аварійного повернення джерела та приведення його роботи до вимог виробника;</w:t>
            </w:r>
          </w:p>
          <w:p w14:paraId="33867B05" w14:textId="77777777" w:rsidR="00F557CF" w:rsidRPr="00F557CF" w:rsidRDefault="00F557CF" w:rsidP="00F557CF">
            <w:pPr>
              <w:spacing w:after="0" w:line="240" w:lineRule="auto"/>
              <w:rPr>
                <w:rFonts w:ascii="Cambria" w:hAnsi="Cambria"/>
              </w:rPr>
            </w:pPr>
            <w:r w:rsidRPr="00F557CF">
              <w:rPr>
                <w:rFonts w:ascii="Cambria" w:hAnsi="Cambria"/>
              </w:rPr>
              <w:t>- контроль переговорного пристрою та приведення його роботи до вимог виробника;</w:t>
            </w:r>
          </w:p>
          <w:p w14:paraId="73B9C327" w14:textId="367684BF" w:rsidR="00F557CF" w:rsidRPr="00F557CF" w:rsidRDefault="00F557CF" w:rsidP="00F557CF">
            <w:pPr>
              <w:spacing w:after="0" w:line="240" w:lineRule="auto"/>
              <w:rPr>
                <w:rFonts w:ascii="Cambria" w:hAnsi="Cambria"/>
              </w:rPr>
            </w:pPr>
            <w:r w:rsidRPr="00F557CF">
              <w:rPr>
                <w:rFonts w:ascii="Cambria" w:hAnsi="Cambria"/>
              </w:rPr>
              <w:t>- контроль блокування апарату та приведення його роботи до вимог виробника.</w:t>
            </w:r>
          </w:p>
          <w:p w14:paraId="3880A0D6" w14:textId="77777777" w:rsidR="00F557CF" w:rsidRPr="00F557CF" w:rsidRDefault="00F557CF" w:rsidP="00F557CF">
            <w:pPr>
              <w:spacing w:after="0" w:line="240" w:lineRule="auto"/>
              <w:rPr>
                <w:rFonts w:ascii="Cambria" w:hAnsi="Cambria"/>
              </w:rPr>
            </w:pPr>
            <w:r w:rsidRPr="00F557CF">
              <w:rPr>
                <w:rFonts w:ascii="Cambria" w:hAnsi="Cambria"/>
              </w:rPr>
              <w:t>Регламентні сервісні процедури із забезпеченням працездатності системи керування та безпеки:</w:t>
            </w:r>
          </w:p>
          <w:p w14:paraId="39A6FA59" w14:textId="77777777" w:rsidR="00F557CF" w:rsidRPr="00F557CF" w:rsidRDefault="00F557CF" w:rsidP="00F557CF">
            <w:pPr>
              <w:spacing w:after="0" w:line="240" w:lineRule="auto"/>
              <w:rPr>
                <w:rFonts w:ascii="Cambria" w:hAnsi="Cambria"/>
              </w:rPr>
            </w:pPr>
            <w:r w:rsidRPr="00F557CF">
              <w:rPr>
                <w:rFonts w:ascii="Cambria" w:hAnsi="Cambria"/>
              </w:rPr>
              <w:t>- перевірка системи та програмного забезпечення;</w:t>
            </w:r>
          </w:p>
          <w:p w14:paraId="55DF028B" w14:textId="77777777" w:rsidR="00F557CF" w:rsidRPr="00F557CF" w:rsidRDefault="00F557CF" w:rsidP="00F557CF">
            <w:pPr>
              <w:spacing w:after="0" w:line="240" w:lineRule="auto"/>
              <w:rPr>
                <w:rFonts w:ascii="Cambria" w:hAnsi="Cambria"/>
              </w:rPr>
            </w:pPr>
            <w:r w:rsidRPr="00F557CF">
              <w:rPr>
                <w:rFonts w:ascii="Cambria" w:hAnsi="Cambria"/>
              </w:rPr>
              <w:t>- перевірка кінцевих вимикачів, ланцюгів та мереж;</w:t>
            </w:r>
          </w:p>
          <w:p w14:paraId="67718302" w14:textId="77777777" w:rsidR="00F557CF" w:rsidRPr="00F557CF" w:rsidRDefault="00F557CF" w:rsidP="00F557CF">
            <w:pPr>
              <w:spacing w:after="0" w:line="240" w:lineRule="auto"/>
              <w:rPr>
                <w:rFonts w:ascii="Cambria" w:hAnsi="Cambria"/>
              </w:rPr>
            </w:pPr>
            <w:r w:rsidRPr="00F557CF">
              <w:rPr>
                <w:rFonts w:ascii="Cambria" w:hAnsi="Cambria"/>
              </w:rPr>
              <w:t>- перевірка аварійних кнопок апарату;</w:t>
            </w:r>
          </w:p>
          <w:p w14:paraId="27FC377A" w14:textId="7BCF64AE" w:rsidR="00F557CF" w:rsidRPr="00F557CF" w:rsidRDefault="00F557CF" w:rsidP="00F557CF">
            <w:pPr>
              <w:spacing w:after="0" w:line="240" w:lineRule="auto"/>
              <w:rPr>
                <w:rFonts w:ascii="Cambria" w:hAnsi="Cambria"/>
              </w:rPr>
            </w:pPr>
            <w:r w:rsidRPr="00F557CF">
              <w:rPr>
                <w:rFonts w:ascii="Cambria" w:hAnsi="Cambria"/>
              </w:rPr>
              <w:t>- перевірка вентиляційної системи апарату.</w:t>
            </w:r>
          </w:p>
          <w:p w14:paraId="11E8FD78" w14:textId="77777777" w:rsidR="00F557CF" w:rsidRPr="00F557CF" w:rsidRDefault="00F557CF" w:rsidP="00F557CF">
            <w:pPr>
              <w:spacing w:after="0" w:line="240" w:lineRule="auto"/>
              <w:rPr>
                <w:rFonts w:ascii="Cambria" w:hAnsi="Cambria"/>
              </w:rPr>
            </w:pPr>
            <w:r w:rsidRPr="00F557CF">
              <w:rPr>
                <w:rFonts w:ascii="Cambria" w:hAnsi="Cambria"/>
              </w:rPr>
              <w:t xml:space="preserve">Регламентні сервісні процедури із забезпечення працездатності </w:t>
            </w:r>
            <w:proofErr w:type="spellStart"/>
            <w:r w:rsidRPr="00F557CF">
              <w:rPr>
                <w:rFonts w:ascii="Cambria" w:hAnsi="Cambria"/>
              </w:rPr>
              <w:t>ампулопроводу</w:t>
            </w:r>
            <w:proofErr w:type="spellEnd"/>
            <w:r w:rsidRPr="00F557CF">
              <w:rPr>
                <w:rFonts w:ascii="Cambria" w:hAnsi="Cambria"/>
              </w:rPr>
              <w:t xml:space="preserve"> та лікувального наконечника:</w:t>
            </w:r>
          </w:p>
          <w:p w14:paraId="32509646" w14:textId="77777777" w:rsidR="00F557CF" w:rsidRPr="00F557CF" w:rsidRDefault="00F557CF" w:rsidP="00F557CF">
            <w:pPr>
              <w:spacing w:after="0" w:line="240" w:lineRule="auto"/>
              <w:rPr>
                <w:rFonts w:ascii="Cambria" w:hAnsi="Cambria"/>
              </w:rPr>
            </w:pPr>
            <w:r w:rsidRPr="00F557CF">
              <w:rPr>
                <w:rFonts w:ascii="Cambria" w:hAnsi="Cambria"/>
              </w:rPr>
              <w:t xml:space="preserve">- демонтаж та перевірка </w:t>
            </w:r>
            <w:proofErr w:type="spellStart"/>
            <w:r w:rsidRPr="00F557CF">
              <w:rPr>
                <w:rFonts w:ascii="Cambria" w:hAnsi="Cambria"/>
              </w:rPr>
              <w:t>ампулопроводу</w:t>
            </w:r>
            <w:proofErr w:type="spellEnd"/>
            <w:r w:rsidRPr="00F557CF">
              <w:rPr>
                <w:rFonts w:ascii="Cambria" w:hAnsi="Cambria"/>
              </w:rPr>
              <w:t xml:space="preserve"> згідно з ТО та УЕ М.1.197.012-01 ТО</w:t>
            </w:r>
          </w:p>
          <w:p w14:paraId="58A1BF50" w14:textId="77777777" w:rsidR="00F557CF" w:rsidRPr="00F557CF" w:rsidRDefault="00F557CF" w:rsidP="00F557CF">
            <w:pPr>
              <w:spacing w:after="0" w:line="240" w:lineRule="auto"/>
              <w:rPr>
                <w:rFonts w:ascii="Cambria" w:hAnsi="Cambria"/>
              </w:rPr>
            </w:pPr>
            <w:r w:rsidRPr="00F557CF">
              <w:rPr>
                <w:rFonts w:ascii="Cambria" w:hAnsi="Cambria"/>
              </w:rPr>
              <w:t xml:space="preserve">- перевірка на забруднення </w:t>
            </w:r>
            <w:proofErr w:type="spellStart"/>
            <w:r w:rsidRPr="00F557CF">
              <w:rPr>
                <w:rFonts w:ascii="Cambria" w:hAnsi="Cambria"/>
              </w:rPr>
              <w:t>ампулопроводу</w:t>
            </w:r>
            <w:proofErr w:type="spellEnd"/>
            <w:r w:rsidRPr="00F557CF">
              <w:rPr>
                <w:rFonts w:ascii="Cambria" w:hAnsi="Cambria"/>
              </w:rPr>
              <w:t>;</w:t>
            </w:r>
          </w:p>
          <w:p w14:paraId="283CBF16" w14:textId="5E566A7C" w:rsidR="00F557CF" w:rsidRPr="00F557CF" w:rsidRDefault="00F557CF" w:rsidP="00F557CF">
            <w:pPr>
              <w:spacing w:after="0" w:line="240" w:lineRule="auto"/>
              <w:rPr>
                <w:rFonts w:ascii="Cambria" w:hAnsi="Cambria"/>
              </w:rPr>
            </w:pPr>
            <w:r w:rsidRPr="00F557CF">
              <w:rPr>
                <w:rFonts w:ascii="Cambria" w:hAnsi="Cambria"/>
              </w:rPr>
              <w:t>- перевірка лікувальних наконечників, їх прохідність на забрудненість.</w:t>
            </w:r>
          </w:p>
          <w:p w14:paraId="3D7B828A" w14:textId="77777777" w:rsidR="00F557CF" w:rsidRPr="00F557CF" w:rsidRDefault="00F557CF" w:rsidP="00F557CF">
            <w:pPr>
              <w:spacing w:after="0" w:line="240" w:lineRule="auto"/>
              <w:rPr>
                <w:rFonts w:ascii="Cambria" w:hAnsi="Cambria"/>
              </w:rPr>
            </w:pPr>
            <w:r w:rsidRPr="00F557CF">
              <w:rPr>
                <w:rFonts w:ascii="Cambria" w:hAnsi="Cambria"/>
              </w:rPr>
              <w:t xml:space="preserve">Регламентні сервісні процедури із забезпеченням працездатності приводів каналів та </w:t>
            </w:r>
            <w:proofErr w:type="spellStart"/>
            <w:r w:rsidRPr="00F557CF">
              <w:rPr>
                <w:rFonts w:ascii="Cambria" w:hAnsi="Cambria"/>
              </w:rPr>
              <w:t>перезарядного</w:t>
            </w:r>
            <w:proofErr w:type="spellEnd"/>
            <w:r w:rsidRPr="00F557CF">
              <w:rPr>
                <w:rFonts w:ascii="Cambria" w:hAnsi="Cambria"/>
              </w:rPr>
              <w:t xml:space="preserve"> контейнеру:</w:t>
            </w:r>
          </w:p>
          <w:p w14:paraId="464BAFEA" w14:textId="77777777" w:rsidR="00F557CF" w:rsidRPr="00F557CF" w:rsidRDefault="00F557CF" w:rsidP="00F557CF">
            <w:pPr>
              <w:spacing w:after="0" w:line="240" w:lineRule="auto"/>
              <w:rPr>
                <w:rFonts w:ascii="Cambria" w:hAnsi="Cambria"/>
              </w:rPr>
            </w:pPr>
            <w:r w:rsidRPr="00F557CF">
              <w:rPr>
                <w:rFonts w:ascii="Cambria" w:hAnsi="Cambria"/>
              </w:rPr>
              <w:t>- перевірка електропроводів та схеми керування</w:t>
            </w:r>
          </w:p>
          <w:p w14:paraId="60A87E4B" w14:textId="77777777" w:rsidR="00F557CF" w:rsidRPr="00F557CF" w:rsidRDefault="00F557CF" w:rsidP="00F557CF">
            <w:pPr>
              <w:spacing w:after="0" w:line="240" w:lineRule="auto"/>
              <w:rPr>
                <w:rFonts w:ascii="Cambria" w:hAnsi="Cambria"/>
              </w:rPr>
            </w:pPr>
            <w:r w:rsidRPr="00F557CF">
              <w:rPr>
                <w:rFonts w:ascii="Cambria" w:hAnsi="Cambria"/>
              </w:rPr>
              <w:t xml:space="preserve">- перевірка </w:t>
            </w:r>
            <w:proofErr w:type="spellStart"/>
            <w:r w:rsidRPr="00F557CF">
              <w:rPr>
                <w:rFonts w:ascii="Cambria" w:hAnsi="Cambria"/>
              </w:rPr>
              <w:t>тросоукладчиків</w:t>
            </w:r>
            <w:proofErr w:type="spellEnd"/>
            <w:r w:rsidRPr="00F557CF">
              <w:rPr>
                <w:rFonts w:ascii="Cambria" w:hAnsi="Cambria"/>
              </w:rPr>
              <w:t xml:space="preserve"> та тросів </w:t>
            </w:r>
          </w:p>
          <w:p w14:paraId="56960C98" w14:textId="343FF9E1" w:rsidR="00F557CF" w:rsidRPr="00F557CF" w:rsidRDefault="00F557CF" w:rsidP="00F557CF">
            <w:pPr>
              <w:spacing w:after="0" w:line="240" w:lineRule="auto"/>
              <w:rPr>
                <w:rFonts w:ascii="Cambria" w:hAnsi="Cambria"/>
              </w:rPr>
            </w:pPr>
            <w:r w:rsidRPr="00F557CF">
              <w:rPr>
                <w:rFonts w:ascii="Cambria" w:hAnsi="Cambria"/>
              </w:rPr>
              <w:t xml:space="preserve">- перевірка </w:t>
            </w:r>
            <w:proofErr w:type="spellStart"/>
            <w:r w:rsidRPr="00F557CF">
              <w:rPr>
                <w:rFonts w:ascii="Cambria" w:hAnsi="Cambria"/>
              </w:rPr>
              <w:t>оптодатчиків</w:t>
            </w:r>
            <w:proofErr w:type="spellEnd"/>
            <w:r w:rsidRPr="00F557CF">
              <w:rPr>
                <w:rFonts w:ascii="Cambria" w:hAnsi="Cambria"/>
              </w:rPr>
              <w:t xml:space="preserve"> та лічильників позицій каналів.</w:t>
            </w:r>
          </w:p>
          <w:p w14:paraId="556E1A0E" w14:textId="77777777" w:rsidR="00F557CF" w:rsidRPr="00F557CF" w:rsidRDefault="00F557CF" w:rsidP="00F557CF">
            <w:pPr>
              <w:spacing w:after="0" w:line="240" w:lineRule="auto"/>
              <w:rPr>
                <w:rFonts w:ascii="Cambria" w:hAnsi="Cambria"/>
              </w:rPr>
            </w:pPr>
            <w:r w:rsidRPr="00F557CF">
              <w:rPr>
                <w:rFonts w:ascii="Cambria" w:hAnsi="Cambria"/>
              </w:rPr>
              <w:t>Регламентні сервісні процедури із забезпеченням працездатності електронних схем та комутації:</w:t>
            </w:r>
          </w:p>
          <w:p w14:paraId="7BEA6812" w14:textId="77777777" w:rsidR="00F557CF" w:rsidRPr="00F557CF" w:rsidRDefault="00F557CF" w:rsidP="00F557CF">
            <w:pPr>
              <w:spacing w:after="0" w:line="240" w:lineRule="auto"/>
              <w:rPr>
                <w:rFonts w:ascii="Cambria" w:hAnsi="Cambria"/>
              </w:rPr>
            </w:pPr>
            <w:r w:rsidRPr="00F557CF">
              <w:rPr>
                <w:rFonts w:ascii="Cambria" w:hAnsi="Cambria"/>
              </w:rPr>
              <w:t>- перевірка стабілізаторів, блоків керування каналами, контролера</w:t>
            </w:r>
          </w:p>
          <w:p w14:paraId="607CF8C0" w14:textId="6AA76456" w:rsidR="00D60B04" w:rsidRPr="00F13BC4" w:rsidRDefault="00F557CF" w:rsidP="00F557CF">
            <w:pPr>
              <w:spacing w:after="0" w:line="240" w:lineRule="auto"/>
              <w:rPr>
                <w:rFonts w:ascii="Cambria" w:hAnsi="Cambria"/>
              </w:rPr>
            </w:pPr>
            <w:r w:rsidRPr="00F557CF">
              <w:rPr>
                <w:rFonts w:ascii="Cambria" w:hAnsi="Cambria"/>
              </w:rPr>
              <w:t>- перевірка лінійки комутаційних реле.</w:t>
            </w:r>
          </w:p>
        </w:tc>
      </w:tr>
      <w:tr w:rsidR="00D60B04" w:rsidRPr="00D60B04" w14:paraId="70C9486A" w14:textId="77777777" w:rsidTr="00D60B04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lang w:val="en-US"/>
              </w:rPr>
              <w:lastRenderedPageBreak/>
              <w:t>3</w:t>
            </w:r>
            <w:r>
              <w:rPr>
                <w:rFonts w:ascii="Cambria" w:hAnsi="Cambria"/>
                <w:b/>
                <w:bCs/>
                <w:lang w:val="en-US"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9222344" w14:textId="1069CA7F" w:rsidR="00F557CF" w:rsidRPr="00F557CF" w:rsidRDefault="00F557CF" w:rsidP="00F557CF">
            <w:pPr>
              <w:rPr>
                <w:rFonts w:ascii="Cambria" w:hAnsi="Cambria"/>
                <w:lang w:val="en-US"/>
              </w:rPr>
            </w:pPr>
            <w:r w:rsidRPr="00F557CF">
              <w:rPr>
                <w:rFonts w:ascii="Cambria" w:hAnsi="Cambria"/>
              </w:rPr>
              <w:t xml:space="preserve">Очікувана вартість виконано відповідно до розділу ІІІ Примірної методики визначення очікуваної вартості предмета закупівлі, затвердженої наказом Міністерства розвитку економіки, торгівлі та сільського господарства України від 18.02.2020 № 275 (зі змінами) (далі — Методика), а саме: методом порівняння ринкових цін на підставі даних ринку, а саме загальнодоступної відкритої інформації про ціни та інформації з отриманих цінових пропозицій на момент вивчення ринку, очікувана вартість пропозиції за </w:t>
            </w:r>
            <w:proofErr w:type="spellStart"/>
            <w:r w:rsidRPr="00F557CF">
              <w:rPr>
                <w:rFonts w:ascii="Cambria" w:hAnsi="Cambria"/>
              </w:rPr>
              <w:t>піврічче</w:t>
            </w:r>
            <w:proofErr w:type="spellEnd"/>
            <w:r w:rsidRPr="00F557CF">
              <w:rPr>
                <w:rFonts w:ascii="Cambria" w:hAnsi="Cambria"/>
              </w:rPr>
              <w:t xml:space="preserve"> дорівнює комерційний пропозиції від ПНВП «Кобальт-Сервіс» </w:t>
            </w:r>
            <w:r w:rsidRPr="00F557CF">
              <w:rPr>
                <w:rFonts w:ascii="Cambria" w:hAnsi="Cambria"/>
                <w:b/>
                <w:bCs/>
              </w:rPr>
              <w:t>-</w:t>
            </w:r>
            <w:r w:rsidRPr="00F557CF">
              <w:rPr>
                <w:rFonts w:ascii="Cambria" w:hAnsi="Cambria"/>
              </w:rPr>
              <w:t>104 400,00 грн. (сто чотири тисячі чотириста грн. 00 коп.)</w:t>
            </w:r>
          </w:p>
          <w:p w14:paraId="7DAFA298" w14:textId="77777777" w:rsidR="00F557CF" w:rsidRPr="00F557CF" w:rsidRDefault="00F557CF" w:rsidP="00F557CF">
            <w:pPr>
              <w:rPr>
                <w:rFonts w:ascii="Cambria" w:hAnsi="Cambria"/>
              </w:rPr>
            </w:pPr>
            <w:r w:rsidRPr="00F557CF">
              <w:rPr>
                <w:rFonts w:ascii="Cambria" w:hAnsi="Cambria"/>
              </w:rPr>
              <w:t>Розмір бюджетного призначення для предмета закупівлі не передбачається.</w:t>
            </w:r>
          </w:p>
          <w:p w14:paraId="1EFD26E1" w14:textId="55FD9894" w:rsidR="00303C7A" w:rsidRPr="00D60B04" w:rsidRDefault="00F557CF" w:rsidP="00F557CF">
            <w:pPr>
              <w:rPr>
                <w:rFonts w:ascii="Cambria" w:hAnsi="Cambria"/>
              </w:rPr>
            </w:pPr>
            <w:proofErr w:type="spellStart"/>
            <w:r w:rsidRPr="00F557CF">
              <w:rPr>
                <w:rFonts w:ascii="Cambria" w:hAnsi="Cambria"/>
                <w:lang w:val="en-US"/>
              </w:rPr>
              <w:t>Послуги</w:t>
            </w:r>
            <w:proofErr w:type="spellEnd"/>
            <w:r w:rsidRPr="00F557CF">
              <w:rPr>
                <w:rFonts w:ascii="Cambria" w:hAnsi="Cambria"/>
                <w:lang w:val="en-US"/>
              </w:rPr>
              <w:t xml:space="preserve"> з </w:t>
            </w:r>
            <w:proofErr w:type="spellStart"/>
            <w:r w:rsidRPr="00F557CF">
              <w:rPr>
                <w:rFonts w:ascii="Cambria" w:hAnsi="Cambria"/>
                <w:lang w:val="en-US"/>
              </w:rPr>
              <w:t>технічного</w:t>
            </w:r>
            <w:proofErr w:type="spellEnd"/>
            <w:r w:rsidRPr="00F557CF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F557CF">
              <w:rPr>
                <w:rFonts w:ascii="Cambria" w:hAnsi="Cambria"/>
                <w:lang w:val="en-US"/>
              </w:rPr>
              <w:t>обслуговування</w:t>
            </w:r>
            <w:proofErr w:type="spellEnd"/>
            <w:r w:rsidRPr="00F557CF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F557CF">
              <w:rPr>
                <w:rFonts w:ascii="Cambria" w:hAnsi="Cambria"/>
                <w:lang w:val="en-US"/>
              </w:rPr>
              <w:t>гама-терапевтичного</w:t>
            </w:r>
            <w:proofErr w:type="spellEnd"/>
            <w:r w:rsidRPr="00F557CF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F557CF">
              <w:rPr>
                <w:rFonts w:ascii="Cambria" w:hAnsi="Cambria"/>
                <w:lang w:val="en-US"/>
              </w:rPr>
              <w:t>апарата</w:t>
            </w:r>
            <w:proofErr w:type="spellEnd"/>
            <w:r w:rsidRPr="00F557CF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F557CF">
              <w:rPr>
                <w:rFonts w:ascii="Cambria" w:hAnsi="Cambria"/>
                <w:lang w:val="en-US"/>
              </w:rPr>
              <w:t>Агат</w:t>
            </w:r>
            <w:proofErr w:type="spellEnd"/>
            <w:r w:rsidRPr="00F557CF">
              <w:rPr>
                <w:rFonts w:ascii="Cambria" w:hAnsi="Cambria"/>
                <w:lang w:val="en-US"/>
              </w:rPr>
              <w:t xml:space="preserve"> ВУ </w:t>
            </w:r>
            <w:proofErr w:type="spellStart"/>
            <w:r w:rsidRPr="00F557CF">
              <w:rPr>
                <w:rFonts w:ascii="Cambria" w:hAnsi="Cambria"/>
                <w:lang w:val="en-US"/>
              </w:rPr>
              <w:t>за</w:t>
            </w:r>
            <w:proofErr w:type="spellEnd"/>
            <w:r w:rsidRPr="00F557CF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F557CF">
              <w:rPr>
                <w:rFonts w:ascii="Cambria" w:hAnsi="Cambria"/>
                <w:lang w:val="en-US"/>
              </w:rPr>
              <w:t>кодом</w:t>
            </w:r>
            <w:proofErr w:type="spellEnd"/>
            <w:r w:rsidRPr="00F557CF">
              <w:rPr>
                <w:rFonts w:ascii="Cambria" w:hAnsi="Cambria"/>
                <w:lang w:val="en-US"/>
              </w:rPr>
              <w:t xml:space="preserve"> ДК 021:2015: 50420000-5 «</w:t>
            </w:r>
            <w:proofErr w:type="spellStart"/>
            <w:r w:rsidRPr="00F557CF">
              <w:rPr>
                <w:rFonts w:ascii="Cambria" w:hAnsi="Cambria"/>
                <w:lang w:val="en-US"/>
              </w:rPr>
              <w:t>Послуги</w:t>
            </w:r>
            <w:proofErr w:type="spellEnd"/>
            <w:r w:rsidRPr="00F557CF">
              <w:rPr>
                <w:rFonts w:ascii="Cambria" w:hAnsi="Cambria"/>
                <w:lang w:val="en-US"/>
              </w:rPr>
              <w:t xml:space="preserve"> з </w:t>
            </w:r>
            <w:proofErr w:type="spellStart"/>
            <w:r w:rsidRPr="00F557CF">
              <w:rPr>
                <w:rFonts w:ascii="Cambria" w:hAnsi="Cambria"/>
                <w:lang w:val="en-US"/>
              </w:rPr>
              <w:t>ремонту</w:t>
            </w:r>
            <w:proofErr w:type="spellEnd"/>
            <w:r w:rsidRPr="00F557CF">
              <w:rPr>
                <w:rFonts w:ascii="Cambria" w:hAnsi="Cambria"/>
                <w:lang w:val="en-US"/>
              </w:rPr>
              <w:t xml:space="preserve"> і </w:t>
            </w:r>
            <w:proofErr w:type="spellStart"/>
            <w:r w:rsidRPr="00F557CF">
              <w:rPr>
                <w:rFonts w:ascii="Cambria" w:hAnsi="Cambria"/>
                <w:lang w:val="en-US"/>
              </w:rPr>
              <w:t>технічного</w:t>
            </w:r>
            <w:proofErr w:type="spellEnd"/>
            <w:r w:rsidRPr="00F557CF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F557CF">
              <w:rPr>
                <w:rFonts w:ascii="Cambria" w:hAnsi="Cambria"/>
                <w:lang w:val="en-US"/>
              </w:rPr>
              <w:t>обслуговування</w:t>
            </w:r>
            <w:proofErr w:type="spellEnd"/>
            <w:r w:rsidRPr="00F557CF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F557CF">
              <w:rPr>
                <w:rFonts w:ascii="Cambria" w:hAnsi="Cambria"/>
                <w:lang w:val="en-US"/>
              </w:rPr>
              <w:t>медичного</w:t>
            </w:r>
            <w:proofErr w:type="spellEnd"/>
            <w:r w:rsidRPr="00F557CF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F557CF">
              <w:rPr>
                <w:rFonts w:ascii="Cambria" w:hAnsi="Cambria"/>
                <w:lang w:val="en-US"/>
              </w:rPr>
              <w:t>та</w:t>
            </w:r>
            <w:proofErr w:type="spellEnd"/>
            <w:r w:rsidRPr="00F557CF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F557CF">
              <w:rPr>
                <w:rFonts w:ascii="Cambria" w:hAnsi="Cambria"/>
                <w:lang w:val="en-US"/>
              </w:rPr>
              <w:t>хірургічного</w:t>
            </w:r>
            <w:proofErr w:type="spellEnd"/>
            <w:r w:rsidRPr="00F557CF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F557CF">
              <w:rPr>
                <w:rFonts w:ascii="Cambria" w:hAnsi="Cambria"/>
                <w:lang w:val="en-US"/>
              </w:rPr>
              <w:t>обладнання</w:t>
            </w:r>
            <w:proofErr w:type="spellEnd"/>
            <w:r w:rsidRPr="00F557CF">
              <w:rPr>
                <w:rFonts w:ascii="Cambria" w:hAnsi="Cambria"/>
                <w:lang w:val="en-US"/>
              </w:rPr>
              <w:t xml:space="preserve">» </w:t>
            </w:r>
            <w:proofErr w:type="gramStart"/>
            <w:r w:rsidRPr="00F557CF">
              <w:rPr>
                <w:rFonts w:ascii="Cambria" w:hAnsi="Cambria"/>
                <w:lang w:val="en-US"/>
              </w:rPr>
              <w:t xml:space="preserve">-  </w:t>
            </w:r>
            <w:proofErr w:type="spellStart"/>
            <w:r w:rsidRPr="00F557CF">
              <w:rPr>
                <w:rFonts w:ascii="Cambria" w:hAnsi="Cambria"/>
                <w:lang w:val="en-US"/>
              </w:rPr>
              <w:t>відповідають</w:t>
            </w:r>
            <w:proofErr w:type="spellEnd"/>
            <w:proofErr w:type="gramEnd"/>
            <w:r w:rsidRPr="00F557CF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F557CF">
              <w:rPr>
                <w:rFonts w:ascii="Cambria" w:hAnsi="Cambria"/>
                <w:lang w:val="en-US"/>
              </w:rPr>
              <w:t>розрахунку</w:t>
            </w:r>
            <w:proofErr w:type="spellEnd"/>
            <w:r w:rsidRPr="00F557CF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F557CF">
              <w:rPr>
                <w:rFonts w:ascii="Cambria" w:hAnsi="Cambria"/>
                <w:lang w:val="en-US"/>
              </w:rPr>
              <w:t>видатків</w:t>
            </w:r>
            <w:proofErr w:type="spellEnd"/>
            <w:r w:rsidRPr="00F557CF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F557CF">
              <w:rPr>
                <w:rFonts w:ascii="Cambria" w:hAnsi="Cambria"/>
                <w:lang w:val="en-US"/>
              </w:rPr>
              <w:t>до</w:t>
            </w:r>
            <w:proofErr w:type="spellEnd"/>
            <w:r w:rsidRPr="00F557CF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F557CF">
              <w:rPr>
                <w:rFonts w:ascii="Cambria" w:hAnsi="Cambria"/>
                <w:lang w:val="en-US"/>
              </w:rPr>
              <w:t>кошторису</w:t>
            </w:r>
            <w:proofErr w:type="spellEnd"/>
            <w:r w:rsidRPr="00F557CF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F557CF">
              <w:rPr>
                <w:rFonts w:ascii="Cambria" w:hAnsi="Cambria"/>
                <w:lang w:val="en-US"/>
              </w:rPr>
              <w:t>на</w:t>
            </w:r>
            <w:proofErr w:type="spellEnd"/>
            <w:r w:rsidRPr="00F557CF">
              <w:rPr>
                <w:rFonts w:ascii="Cambria" w:hAnsi="Cambria"/>
                <w:lang w:val="en-US"/>
              </w:rPr>
              <w:t xml:space="preserve"> 2024 </w:t>
            </w:r>
            <w:proofErr w:type="spellStart"/>
            <w:r w:rsidRPr="00F557CF">
              <w:rPr>
                <w:rFonts w:ascii="Cambria" w:hAnsi="Cambria"/>
                <w:lang w:val="en-US"/>
              </w:rPr>
              <w:t>рік</w:t>
            </w:r>
            <w:proofErr w:type="spellEnd"/>
            <w:r w:rsidRPr="00F557CF">
              <w:rPr>
                <w:rFonts w:ascii="Cambria" w:hAnsi="Cambria"/>
                <w:lang w:val="en-US"/>
              </w:rPr>
              <w:t xml:space="preserve"> ДНП «Національний </w:t>
            </w:r>
            <w:proofErr w:type="spellStart"/>
            <w:r w:rsidRPr="00F557CF">
              <w:rPr>
                <w:rFonts w:ascii="Cambria" w:hAnsi="Cambria"/>
                <w:lang w:val="en-US"/>
              </w:rPr>
              <w:t>інститут</w:t>
            </w:r>
            <w:proofErr w:type="spellEnd"/>
            <w:r w:rsidRPr="00F557CF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F557CF">
              <w:rPr>
                <w:rFonts w:ascii="Cambria" w:hAnsi="Cambria"/>
                <w:lang w:val="en-US"/>
              </w:rPr>
              <w:t>раку</w:t>
            </w:r>
            <w:proofErr w:type="spellEnd"/>
            <w:r w:rsidRPr="00F557CF">
              <w:rPr>
                <w:rFonts w:ascii="Cambria" w:hAnsi="Cambria"/>
                <w:lang w:val="en-US"/>
              </w:rPr>
              <w:t>».</w:t>
            </w:r>
          </w:p>
        </w:tc>
      </w:tr>
    </w:tbl>
    <w:p w14:paraId="259CC91E" w14:textId="77777777" w:rsidR="00825FC2" w:rsidRDefault="00825FC2"/>
    <w:sectPr w:rsidR="00825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303C7A"/>
    <w:rsid w:val="00825FC2"/>
    <w:rsid w:val="00C020F2"/>
    <w:rsid w:val="00C06635"/>
    <w:rsid w:val="00D60B04"/>
    <w:rsid w:val="00DC3D89"/>
    <w:rsid w:val="00F13BC4"/>
    <w:rsid w:val="00F55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1994</Words>
  <Characters>1137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Віта Ткачик</cp:lastModifiedBy>
  <cp:revision>6</cp:revision>
  <dcterms:created xsi:type="dcterms:W3CDTF">2024-02-09T12:28:00Z</dcterms:created>
  <dcterms:modified xsi:type="dcterms:W3CDTF">2024-02-23T11:51:00Z</dcterms:modified>
</cp:coreProperties>
</file>